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FA15AF">
        <w:rPr>
          <w:rFonts w:ascii="Arial" w:hAnsi="Arial" w:cs="Arial"/>
          <w:color w:val="BFBFBF" w:themeColor="background1" w:themeShade="BF"/>
          <w:sz w:val="32"/>
          <w:szCs w:val="32"/>
        </w:rPr>
        <w:t xml:space="preserve">Unit </w:t>
      </w:r>
      <w:r w:rsidR="00F5278A">
        <w:rPr>
          <w:rFonts w:ascii="Arial" w:hAnsi="Arial" w:cs="Arial"/>
          <w:color w:val="BFBFBF" w:themeColor="background1" w:themeShade="BF"/>
          <w:sz w:val="32"/>
          <w:szCs w:val="32"/>
        </w:rPr>
        <w:t>11/</w:t>
      </w:r>
      <w:r w:rsidRPr="00FA15AF">
        <w:rPr>
          <w:rFonts w:ascii="Arial" w:hAnsi="Arial" w:cs="Arial"/>
          <w:color w:val="BFBFBF" w:themeColor="background1" w:themeShade="BF"/>
          <w:sz w:val="32"/>
          <w:szCs w:val="32"/>
        </w:rPr>
        <w:t>333: Understand how to safeguard the wellbeing of children and young people</w:t>
      </w:r>
    </w:p>
    <w:p w:rsid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Types of bullying</w:t>
      </w:r>
    </w:p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5.1 explain different types of bullying and the potential effects on children and young people.</w:t>
      </w:r>
    </w:p>
    <w:p w:rsidR="00FA15AF" w:rsidRP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5.2 outline the policies and procedures that should be followed in response to concerns or evidence of bullying and explain the reasons why they are in place.</w:t>
      </w:r>
    </w:p>
    <w:p w:rsidR="00FA15AF" w:rsidRDefault="00FA15AF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5.3 explain how to support a child or young person and/or their family when bullying is suspected or alleged.</w:t>
      </w:r>
    </w:p>
    <w:p w:rsidR="00F5278A" w:rsidRPr="00F5278A" w:rsidRDefault="00F5278A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F5278A">
        <w:rPr>
          <w:rFonts w:ascii="Arial" w:hAnsi="Arial" w:cs="Arial"/>
          <w:bCs/>
          <w:color w:val="00B050"/>
        </w:rPr>
        <w:t>PLTS</w:t>
      </w:r>
    </w:p>
    <w:p w:rsidR="00F5278A" w:rsidRPr="00F5278A" w:rsidRDefault="00F5278A" w:rsidP="00FA15AF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F5278A">
        <w:rPr>
          <w:rFonts w:ascii="Verdana" w:hAnsi="Verdana"/>
          <w:color w:val="00B050"/>
          <w:sz w:val="20"/>
          <w:szCs w:val="20"/>
          <w:shd w:val="clear" w:color="auto" w:fill="FFFFFF"/>
        </w:rPr>
        <w:t>EP 3 - propose practical ways forward, breaking these down into manageable steps</w:t>
      </w:r>
    </w:p>
    <w:p w:rsidR="00F5278A" w:rsidRPr="00F5278A" w:rsidRDefault="00F5278A" w:rsidP="00FA15A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bookmarkStart w:id="0" w:name="_GoBack"/>
      <w:r w:rsidRPr="00F5278A">
        <w:rPr>
          <w:rFonts w:ascii="Verdana" w:hAnsi="Verdana"/>
          <w:color w:val="00B050"/>
          <w:sz w:val="20"/>
          <w:szCs w:val="20"/>
          <w:shd w:val="clear" w:color="auto" w:fill="FFFFFF"/>
        </w:rPr>
        <w:t>EP 6 - act as an advocate for views and beliefs that may differ from their own</w:t>
      </w:r>
    </w:p>
    <w:bookmarkEnd w:id="0"/>
    <w:p w:rsidR="00FA15AF" w:rsidRDefault="00FA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500"/>
        <w:gridCol w:w="4128"/>
        <w:gridCol w:w="5736"/>
      </w:tblGrid>
      <w:tr w:rsidR="00FA15AF" w:rsidTr="00FA15A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bullying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 of bullying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effect on child or young person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5AF" w:rsidRDefault="00FA1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supporting child/ young person and/or their family</w:t>
            </w: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Emotional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bullying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5AF" w:rsidTr="00FA15AF">
        <w:trPr>
          <w:cantSplit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types of bullying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homophobic, gender-based, racist, relating to SEN or disability.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F" w:rsidRDefault="00FA1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5AF" w:rsidRDefault="00FA15A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4954"/>
        <w:gridCol w:w="6305"/>
      </w:tblGrid>
      <w:tr w:rsidR="00140ABB" w:rsidTr="00140ABB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Policies and procedure that should be followed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0ABB" w:rsidRDefault="00140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why these are in place</w:t>
            </w:r>
          </w:p>
        </w:tc>
      </w:tr>
      <w:tr w:rsidR="00140ABB" w:rsidTr="00140ABB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Anti-bullying</w:t>
            </w:r>
          </w:p>
          <w:p w:rsidR="00140ABB" w:rsidRDefault="00140ABB" w:rsidP="00963B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concerns of bullying</w:t>
            </w:r>
          </w:p>
          <w:p w:rsidR="00140ABB" w:rsidRDefault="00140ABB" w:rsidP="00963B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evidence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bullying.</w:t>
            </w: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ABB" w:rsidRDefault="00140A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B" w:rsidRDefault="00140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ABB" w:rsidRDefault="00140ABB"/>
    <w:sectPr w:rsidR="00140ABB" w:rsidSect="00FA1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43E"/>
    <w:multiLevelType w:val="hybridMultilevel"/>
    <w:tmpl w:val="4026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AF"/>
    <w:rsid w:val="00140ABB"/>
    <w:rsid w:val="0080162B"/>
    <w:rsid w:val="00F5278A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2013-02-19T14:36:00Z</dcterms:created>
  <dcterms:modified xsi:type="dcterms:W3CDTF">2013-02-19T14:36:00Z</dcterms:modified>
</cp:coreProperties>
</file>